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40A" w14:textId="2073FE26" w:rsidR="00ED3362" w:rsidRPr="00F54391" w:rsidRDefault="002D7F7B" w:rsidP="000B29E3">
      <w:pPr>
        <w:spacing w:after="0" w:line="360" w:lineRule="auto"/>
        <w:rPr>
          <w:rFonts w:ascii="Khmer" w:eastAsia="Khmer" w:hAnsi="Khmer" w:cs="Khmer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7D411" wp14:editId="28190E0A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7D416" w14:textId="06AB2F7C" w:rsidR="00ED3362" w:rsidRDefault="002D7F7B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F5439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Jan 11</w:t>
                            </w:r>
                            <w:r w:rsidR="00F5439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F54391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23D7D417" w14:textId="77777777" w:rsidR="00ED3362" w:rsidRDefault="002D7F7B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23D7D418" w14:textId="77777777" w:rsidR="00ED3362" w:rsidRDefault="00ED336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7D411" id="Rectangle 47" o:spid="_x0000_s1026" style="position:absolute;margin-left:-1in;margin-top:-71pt;width:643.95pt;height:6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23D7D416" w14:textId="06AB2F7C" w:rsidR="00ED3362" w:rsidRDefault="002D7F7B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F5439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Jan 11</w:t>
                      </w:r>
                      <w:r w:rsidR="00F5439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F54391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23D7D417" w14:textId="77777777" w:rsidR="00ED3362" w:rsidRDefault="002D7F7B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23D7D418" w14:textId="77777777" w:rsidR="00ED3362" w:rsidRDefault="00ED3362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54391" w:rsidRPr="00F54391">
        <w:rPr>
          <w:rFonts w:ascii="Khmer" w:eastAsia="Khmer" w:hAnsi="Khmer" w:cs="Khmer"/>
          <w:b/>
          <w:sz w:val="48"/>
          <w:szCs w:val="48"/>
        </w:rPr>
        <w:t>Congestion is getting worse (a</w:t>
      </w:r>
      <w:r w:rsidR="00F54391">
        <w:rPr>
          <w:rFonts w:ascii="Khmer" w:eastAsia="Khmer" w:hAnsi="Khmer" w:cs="Khmer"/>
          <w:b/>
          <w:sz w:val="48"/>
          <w:szCs w:val="48"/>
        </w:rPr>
        <w:t>gain….)</w:t>
      </w:r>
    </w:p>
    <w:p w14:paraId="4C2D7D16" w14:textId="254505E5" w:rsidR="003D524D" w:rsidRDefault="005E1F70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 issue 546 of the </w:t>
      </w:r>
      <w:r>
        <w:rPr>
          <w:rFonts w:ascii="Verdana" w:eastAsia="Verdana" w:hAnsi="Verdana" w:cs="Verdana"/>
          <w:i/>
          <w:iCs/>
        </w:rPr>
        <w:t>Sunday Spotlight</w:t>
      </w:r>
      <w:r>
        <w:rPr>
          <w:rFonts w:ascii="Verdana" w:eastAsia="Verdana" w:hAnsi="Verdana" w:cs="Verdana"/>
        </w:rPr>
        <w:t xml:space="preserve">, we looked at the data from the November 2021 issue of the </w:t>
      </w:r>
      <w:r>
        <w:rPr>
          <w:rFonts w:ascii="Verdana" w:eastAsia="Verdana" w:hAnsi="Verdana" w:cs="Verdana"/>
          <w:i/>
          <w:iCs/>
        </w:rPr>
        <w:t xml:space="preserve">Global Liner Performance </w:t>
      </w:r>
      <w:r>
        <w:rPr>
          <w:rFonts w:ascii="Verdana" w:eastAsia="Verdana" w:hAnsi="Verdana" w:cs="Verdana"/>
        </w:rPr>
        <w:t>report to calculate how much vessel capacity was being effectively removed from the market due to vessels being tied up on seemingly interminable queues around the world</w:t>
      </w:r>
      <w:r w:rsidR="003D524D" w:rsidRPr="003D524D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We also used the bi-weekly customer advisories from HMM to calculate a terminal congestion index.</w:t>
      </w:r>
    </w:p>
    <w:p w14:paraId="53170775" w14:textId="37C10C54" w:rsidR="005E1F70" w:rsidRDefault="005E1F70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Overall, 11.5% of the global capacity has been taken out of the market due to vessel delays in November 2021, a slight improvement from 12.3% in October 2021. </w:t>
      </w:r>
      <w:proofErr w:type="gramStart"/>
      <w:r>
        <w:rPr>
          <w:rFonts w:ascii="Verdana" w:eastAsia="Verdana" w:hAnsi="Verdana" w:cs="Verdana"/>
        </w:rPr>
        <w:t>However, judging by the data, it</w:t>
      </w:r>
      <w:proofErr w:type="gramEnd"/>
      <w:r>
        <w:rPr>
          <w:rFonts w:ascii="Verdana" w:eastAsia="Verdana" w:hAnsi="Verdana" w:cs="Verdana"/>
        </w:rPr>
        <w:t xml:space="preserve"> seems that there is no sign of imminent improvement.</w:t>
      </w:r>
      <w:r w:rsidR="006111DF">
        <w:rPr>
          <w:rFonts w:ascii="Verdana" w:eastAsia="Verdana" w:hAnsi="Verdana" w:cs="Verdana"/>
        </w:rPr>
        <w:t xml:space="preserve"> The normal state of </w:t>
      </w:r>
      <w:r w:rsidR="006111DF" w:rsidRPr="006111DF">
        <w:rPr>
          <w:rFonts w:ascii="Verdana" w:eastAsia="Verdana" w:hAnsi="Verdana" w:cs="Verdana"/>
        </w:rPr>
        <w:t>affairs in the market is that 2% of global capacity is “trapped” in delays somewhere. It also clearly shows the sheer magnitude of the problem in 2021.</w:t>
      </w:r>
      <w:r w:rsidR="006111DF">
        <w:rPr>
          <w:rFonts w:ascii="Verdana" w:eastAsia="Verdana" w:hAnsi="Verdana" w:cs="Verdana"/>
        </w:rPr>
        <w:t xml:space="preserve"> </w:t>
      </w:r>
      <w:r w:rsidR="006111DF" w:rsidRPr="006111DF">
        <w:rPr>
          <w:rFonts w:ascii="Verdana" w:eastAsia="Verdana" w:hAnsi="Verdana" w:cs="Verdana"/>
        </w:rPr>
        <w:t>Basically, 2021 was a year where demand grew 7% year-on-year (partly due to the downfall in early 2020) and at the same time capacity effectively was reduced by 11%.</w:t>
      </w:r>
    </w:p>
    <w:p w14:paraId="083B1B81" w14:textId="0402C58A" w:rsidR="006111DF" w:rsidRDefault="005A6BDD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 w:rsidRPr="005A6BDD">
        <w:drawing>
          <wp:anchor distT="0" distB="0" distL="114300" distR="114300" simplePos="0" relativeHeight="251659264" behindDoc="0" locked="0" layoutInCell="1" allowOverlap="1" wp14:anchorId="557993E8" wp14:editId="75FC0398">
            <wp:simplePos x="0" y="0"/>
            <wp:positionH relativeFrom="margin">
              <wp:align>left</wp:align>
            </wp:positionH>
            <wp:positionV relativeFrom="page">
              <wp:posOffset>4476750</wp:posOffset>
            </wp:positionV>
            <wp:extent cx="3693795" cy="2038350"/>
            <wp:effectExtent l="0" t="0" r="1905" b="0"/>
            <wp:wrapThrough wrapText="bothSides">
              <wp:wrapPolygon edited="0">
                <wp:start x="0" y="0"/>
                <wp:lineTo x="0" y="21398"/>
                <wp:lineTo x="21500" y="21398"/>
                <wp:lineTo x="21500" y="0"/>
                <wp:lineTo x="0" y="0"/>
              </wp:wrapPolygon>
            </wp:wrapThrough>
            <wp:docPr id="1" name="Picture 1" descr="A picture containing text, screensho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301" cy="204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1DF">
        <w:rPr>
          <w:rFonts w:ascii="Verdana" w:eastAsia="Verdana" w:hAnsi="Verdana" w:cs="Verdana"/>
        </w:rPr>
        <w:t xml:space="preserve">In terms of terminal congestion, figures 1 and 2 show the results of our terminal congestion index (quantifying HMM’s customer advisories) for North America and Europe. For North America, the </w:t>
      </w:r>
      <w:r w:rsidR="006111DF" w:rsidRPr="006111DF">
        <w:rPr>
          <w:rFonts w:ascii="Verdana" w:eastAsia="Verdana" w:hAnsi="Verdana" w:cs="Verdana"/>
        </w:rPr>
        <w:t>slight improvement after Golden Week was fully reversed by the end of 2021 and a new record was set on December 30</w:t>
      </w:r>
      <w:r w:rsidR="006111DF" w:rsidRPr="006111DF">
        <w:rPr>
          <w:rFonts w:ascii="Verdana" w:eastAsia="Verdana" w:hAnsi="Verdana" w:cs="Verdana"/>
          <w:vertAlign w:val="superscript"/>
        </w:rPr>
        <w:t>th</w:t>
      </w:r>
      <w:r w:rsidR="006111DF" w:rsidRPr="006111DF">
        <w:rPr>
          <w:rFonts w:ascii="Verdana" w:eastAsia="Verdana" w:hAnsi="Verdana" w:cs="Verdana"/>
        </w:rPr>
        <w:t>, albeit with a slight</w:t>
      </w:r>
      <w:r w:rsidR="006111DF">
        <w:rPr>
          <w:rFonts w:ascii="Verdana" w:eastAsia="Verdana" w:hAnsi="Verdana" w:cs="Verdana"/>
        </w:rPr>
        <w:t xml:space="preserve"> improvement again on January 6</w:t>
      </w:r>
      <w:r w:rsidR="006111DF" w:rsidRPr="006111DF">
        <w:rPr>
          <w:rFonts w:ascii="Verdana" w:eastAsia="Verdana" w:hAnsi="Verdana" w:cs="Verdana"/>
          <w:vertAlign w:val="superscript"/>
        </w:rPr>
        <w:t>th</w:t>
      </w:r>
      <w:r w:rsidR="006111DF">
        <w:rPr>
          <w:rFonts w:ascii="Verdana" w:eastAsia="Verdana" w:hAnsi="Verdana" w:cs="Verdana"/>
        </w:rPr>
        <w:t>, driven by improvements in Savannah and Charleston.</w:t>
      </w:r>
      <w:r w:rsidR="000271F9">
        <w:rPr>
          <w:rFonts w:ascii="Verdana" w:eastAsia="Verdana" w:hAnsi="Verdana" w:cs="Verdana"/>
        </w:rPr>
        <w:t xml:space="preserve"> For Europe, we see a situation that has been steadily getting worse since the start of October, with no signs of any improvement – or even levelling out. </w:t>
      </w:r>
      <w:r w:rsidR="000271F9" w:rsidRPr="000271F9">
        <w:rPr>
          <w:rFonts w:ascii="Verdana" w:eastAsia="Verdana" w:hAnsi="Verdana" w:cs="Verdana"/>
        </w:rPr>
        <w:t>This also implies that we might well expect to see a continued upwards push on freight rates on this trade, as the congestion is likely to have a negative impact on reliability, and hence in turn on available capacity.</w:t>
      </w:r>
    </w:p>
    <w:p w14:paraId="633492FE" w14:textId="3787441A" w:rsidR="000271F9" w:rsidRDefault="000271F9" w:rsidP="00686D02">
      <w:pPr>
        <w:spacing w:after="120" w:line="336" w:lineRule="auto"/>
        <w:jc w:val="both"/>
        <w:rPr>
          <w:rFonts w:ascii="Verdana" w:eastAsia="Verdana" w:hAnsi="Verdana" w:cs="Verdana"/>
        </w:rPr>
      </w:pPr>
      <w:r w:rsidRPr="000271F9">
        <w:rPr>
          <w:rFonts w:ascii="Verdana" w:eastAsia="Verdana" w:hAnsi="Verdana" w:cs="Verdana"/>
        </w:rPr>
        <w:t xml:space="preserve">All the available data shows that congestion and </w:t>
      </w:r>
      <w:r w:rsidRPr="000271F9">
        <w:rPr>
          <w:rFonts w:ascii="Verdana" w:eastAsia="Verdana" w:hAnsi="Verdana" w:cs="Verdana"/>
        </w:rPr>
        <w:t>bottleneck</w:t>
      </w:r>
      <w:r w:rsidRPr="000271F9">
        <w:rPr>
          <w:rFonts w:ascii="Verdana" w:eastAsia="Verdana" w:hAnsi="Verdana" w:cs="Verdana"/>
        </w:rPr>
        <w:t xml:space="preserve"> problems are worsening getting into 2022, and there is no indication of improvements as of yet.</w:t>
      </w:r>
    </w:p>
    <w:p w14:paraId="23D7D40F" w14:textId="1EA05ADC" w:rsidR="00ED3362" w:rsidRDefault="002D7F7B" w:rsidP="000D437A">
      <w:pPr>
        <w:spacing w:after="120" w:line="33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23D7D410" w14:textId="579591D7" w:rsidR="00ED3362" w:rsidRDefault="002D7F7B" w:rsidP="000D437A">
      <w:pPr>
        <w:spacing w:after="120" w:line="33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9" w:history="1">
        <w:r w:rsidR="00617E94" w:rsidRPr="008563D5">
          <w:rPr>
            <w:rStyle w:val="Hyperlink"/>
            <w:rFonts w:ascii="Verdana" w:eastAsia="Verdana" w:hAnsi="Verdana" w:cs="Verdana"/>
            <w:sz w:val="21"/>
            <w:szCs w:val="21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</w:p>
    <w:sectPr w:rsidR="00ED3362">
      <w:footerReference w:type="default" r:id="rId11"/>
      <w:pgSz w:w="12240" w:h="15840"/>
      <w:pgMar w:top="1440" w:right="900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3130" w14:textId="77777777" w:rsidR="005C5DD9" w:rsidRDefault="005C5DD9">
      <w:pPr>
        <w:spacing w:after="0" w:line="240" w:lineRule="auto"/>
      </w:pPr>
      <w:r>
        <w:separator/>
      </w:r>
    </w:p>
  </w:endnote>
  <w:endnote w:type="continuationSeparator" w:id="0">
    <w:p w14:paraId="6D2F6F21" w14:textId="77777777" w:rsidR="005C5DD9" w:rsidRDefault="005C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D415" w14:textId="77777777" w:rsidR="00ED3362" w:rsidRDefault="002D7F7B">
    <w:pPr>
      <w:shd w:val="clear" w:color="auto" w:fill="FFFFFF"/>
      <w:spacing w:after="300" w:line="240" w:lineRule="auto"/>
      <w:jc w:val="both"/>
      <w:rPr>
        <w:rFonts w:ascii="Khmer" w:eastAsia="Khmer" w:hAnsi="Khmer" w:cs="Khmer"/>
        <w:color w:val="404040"/>
        <w:sz w:val="21"/>
        <w:szCs w:val="21"/>
      </w:rPr>
    </w:pPr>
    <w:r>
      <w:rPr>
        <w:rFonts w:ascii="Khmer" w:eastAsia="Khmer" w:hAnsi="Khmer" w:cs="Khmer"/>
        <w:color w:val="404040"/>
        <w:sz w:val="21"/>
        <w:szCs w:val="21"/>
      </w:rPr>
      <w:t>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is a leading provider of Research &amp; Analysis, Data Services, and Advisory Services within the global supply chain industry, with a strong focus on container shipping. Combining strong quantitative analytical skills with a deep understanding of the supply chain industry, based on many decades of experience at all central parts of the Ocean supply chain, Sea</w:t>
    </w:r>
    <w:r>
      <w:rPr>
        <w:rFonts w:ascii="Cambria Math" w:eastAsia="Cambria Math" w:hAnsi="Cambria Math" w:cs="Cambria Math"/>
        <w:color w:val="404040"/>
        <w:sz w:val="21"/>
        <w:szCs w:val="21"/>
      </w:rPr>
      <w:t>‑</w:t>
    </w:r>
    <w:r>
      <w:rPr>
        <w:rFonts w:ascii="Khmer" w:eastAsia="Khmer" w:hAnsi="Khmer" w:cs="Khmer"/>
        <w:color w:val="404040"/>
        <w:sz w:val="21"/>
        <w:szCs w:val="21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B933" w14:textId="77777777" w:rsidR="005C5DD9" w:rsidRDefault="005C5DD9">
      <w:pPr>
        <w:spacing w:after="0" w:line="240" w:lineRule="auto"/>
      </w:pPr>
      <w:r>
        <w:separator/>
      </w:r>
    </w:p>
  </w:footnote>
  <w:footnote w:type="continuationSeparator" w:id="0">
    <w:p w14:paraId="09926905" w14:textId="77777777" w:rsidR="005C5DD9" w:rsidRDefault="005C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44D"/>
    <w:multiLevelType w:val="hybridMultilevel"/>
    <w:tmpl w:val="F3EAFCA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2"/>
    <w:rsid w:val="000138EF"/>
    <w:rsid w:val="000145DC"/>
    <w:rsid w:val="000271F9"/>
    <w:rsid w:val="0002798B"/>
    <w:rsid w:val="000302B4"/>
    <w:rsid w:val="00031B77"/>
    <w:rsid w:val="000356E3"/>
    <w:rsid w:val="00057FCB"/>
    <w:rsid w:val="0009250C"/>
    <w:rsid w:val="000A73CB"/>
    <w:rsid w:val="000B29E3"/>
    <w:rsid w:val="000D437A"/>
    <w:rsid w:val="001249B8"/>
    <w:rsid w:val="00134A93"/>
    <w:rsid w:val="001530C1"/>
    <w:rsid w:val="00176AF7"/>
    <w:rsid w:val="001B262B"/>
    <w:rsid w:val="001D1960"/>
    <w:rsid w:val="001E21B5"/>
    <w:rsid w:val="00206446"/>
    <w:rsid w:val="0021474D"/>
    <w:rsid w:val="0022026B"/>
    <w:rsid w:val="002272D6"/>
    <w:rsid w:val="002315C8"/>
    <w:rsid w:val="00235682"/>
    <w:rsid w:val="00242583"/>
    <w:rsid w:val="00257E31"/>
    <w:rsid w:val="002754A3"/>
    <w:rsid w:val="00276A05"/>
    <w:rsid w:val="0029224A"/>
    <w:rsid w:val="002964A2"/>
    <w:rsid w:val="002A5663"/>
    <w:rsid w:val="002B3CEB"/>
    <w:rsid w:val="002D7F7B"/>
    <w:rsid w:val="002E5EEE"/>
    <w:rsid w:val="00314039"/>
    <w:rsid w:val="00341A4E"/>
    <w:rsid w:val="00352640"/>
    <w:rsid w:val="00374ED7"/>
    <w:rsid w:val="0039083A"/>
    <w:rsid w:val="003B56F5"/>
    <w:rsid w:val="003C78A9"/>
    <w:rsid w:val="003D0ED2"/>
    <w:rsid w:val="003D185A"/>
    <w:rsid w:val="003D524D"/>
    <w:rsid w:val="003E0ACD"/>
    <w:rsid w:val="003E14A9"/>
    <w:rsid w:val="003F399C"/>
    <w:rsid w:val="0040113B"/>
    <w:rsid w:val="00434846"/>
    <w:rsid w:val="004806C1"/>
    <w:rsid w:val="0049654D"/>
    <w:rsid w:val="004A160F"/>
    <w:rsid w:val="004A4DB6"/>
    <w:rsid w:val="004A6D1C"/>
    <w:rsid w:val="004B42A5"/>
    <w:rsid w:val="004B4583"/>
    <w:rsid w:val="00504267"/>
    <w:rsid w:val="00505109"/>
    <w:rsid w:val="005122FA"/>
    <w:rsid w:val="00531B94"/>
    <w:rsid w:val="0054023B"/>
    <w:rsid w:val="00542CDC"/>
    <w:rsid w:val="005458DE"/>
    <w:rsid w:val="005546D2"/>
    <w:rsid w:val="00567542"/>
    <w:rsid w:val="00570B84"/>
    <w:rsid w:val="0057220B"/>
    <w:rsid w:val="00574EF3"/>
    <w:rsid w:val="0059150D"/>
    <w:rsid w:val="005A6BDD"/>
    <w:rsid w:val="005B145E"/>
    <w:rsid w:val="005C5DD9"/>
    <w:rsid w:val="005E1F70"/>
    <w:rsid w:val="006111DF"/>
    <w:rsid w:val="00617E94"/>
    <w:rsid w:val="00620847"/>
    <w:rsid w:val="006267B7"/>
    <w:rsid w:val="00633029"/>
    <w:rsid w:val="00652139"/>
    <w:rsid w:val="00664511"/>
    <w:rsid w:val="006650A5"/>
    <w:rsid w:val="00666CF7"/>
    <w:rsid w:val="00674EAB"/>
    <w:rsid w:val="00684696"/>
    <w:rsid w:val="00686D02"/>
    <w:rsid w:val="006919AD"/>
    <w:rsid w:val="006D4036"/>
    <w:rsid w:val="006D5052"/>
    <w:rsid w:val="006D6AD0"/>
    <w:rsid w:val="006E237C"/>
    <w:rsid w:val="00701666"/>
    <w:rsid w:val="0070310D"/>
    <w:rsid w:val="00706EBC"/>
    <w:rsid w:val="0072601B"/>
    <w:rsid w:val="0075413B"/>
    <w:rsid w:val="00773291"/>
    <w:rsid w:val="007A0E85"/>
    <w:rsid w:val="007B61DD"/>
    <w:rsid w:val="007F020F"/>
    <w:rsid w:val="007F772C"/>
    <w:rsid w:val="008055F7"/>
    <w:rsid w:val="008454ED"/>
    <w:rsid w:val="008670B3"/>
    <w:rsid w:val="008966F2"/>
    <w:rsid w:val="008A5877"/>
    <w:rsid w:val="008A70CE"/>
    <w:rsid w:val="008C28D6"/>
    <w:rsid w:val="008E228D"/>
    <w:rsid w:val="008F2D8F"/>
    <w:rsid w:val="00905B8C"/>
    <w:rsid w:val="00924591"/>
    <w:rsid w:val="00926A08"/>
    <w:rsid w:val="009324C9"/>
    <w:rsid w:val="0094492E"/>
    <w:rsid w:val="009A7CAA"/>
    <w:rsid w:val="009B07BC"/>
    <w:rsid w:val="009C18F5"/>
    <w:rsid w:val="009C3779"/>
    <w:rsid w:val="00A33E2A"/>
    <w:rsid w:val="00A5146F"/>
    <w:rsid w:val="00A60374"/>
    <w:rsid w:val="00A86475"/>
    <w:rsid w:val="00AA6BBC"/>
    <w:rsid w:val="00B32272"/>
    <w:rsid w:val="00B561A7"/>
    <w:rsid w:val="00B95795"/>
    <w:rsid w:val="00BA0A74"/>
    <w:rsid w:val="00BB5CCE"/>
    <w:rsid w:val="00BC3AF7"/>
    <w:rsid w:val="00C00E35"/>
    <w:rsid w:val="00C207F9"/>
    <w:rsid w:val="00C216E4"/>
    <w:rsid w:val="00C2538D"/>
    <w:rsid w:val="00C41F47"/>
    <w:rsid w:val="00CA2B29"/>
    <w:rsid w:val="00CA7FC2"/>
    <w:rsid w:val="00CD2F94"/>
    <w:rsid w:val="00D16D31"/>
    <w:rsid w:val="00D41230"/>
    <w:rsid w:val="00D42346"/>
    <w:rsid w:val="00D62A7C"/>
    <w:rsid w:val="00D84E6D"/>
    <w:rsid w:val="00DA67D3"/>
    <w:rsid w:val="00DE15B1"/>
    <w:rsid w:val="00DE487E"/>
    <w:rsid w:val="00E02826"/>
    <w:rsid w:val="00E441BB"/>
    <w:rsid w:val="00E450F1"/>
    <w:rsid w:val="00E45647"/>
    <w:rsid w:val="00E5060F"/>
    <w:rsid w:val="00E52D9A"/>
    <w:rsid w:val="00E66246"/>
    <w:rsid w:val="00E85504"/>
    <w:rsid w:val="00E9229E"/>
    <w:rsid w:val="00E9392D"/>
    <w:rsid w:val="00E96464"/>
    <w:rsid w:val="00EA3321"/>
    <w:rsid w:val="00EC721F"/>
    <w:rsid w:val="00ED3362"/>
    <w:rsid w:val="00EF192E"/>
    <w:rsid w:val="00EF2CE2"/>
    <w:rsid w:val="00F00662"/>
    <w:rsid w:val="00F330E3"/>
    <w:rsid w:val="00F3460F"/>
    <w:rsid w:val="00F34793"/>
    <w:rsid w:val="00F43049"/>
    <w:rsid w:val="00F53DB5"/>
    <w:rsid w:val="00F54391"/>
    <w:rsid w:val="00F76804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40A"/>
  <w15:docId w15:val="{046B42D8-39F9-424E-B7DC-D94AD03D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@sea-intellig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@sea-intellig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pyWfDKlq3yxw2j7Yky3MWA4xA==">AMUW2mVhm+8z4i3aQtRCx4lkkGWzMRWlxEy37cOwCqMFw2JVn3pZo778WRbl314ViZ2Fch9QG4SN4FajiK7BQEghlyZcAoNq9/F9Nstr1ukvKEL9IoLQNpQ=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Imaad Asad</dc:creator>
  <cp:lastModifiedBy>Imaad Asad</cp:lastModifiedBy>
  <cp:revision>2</cp:revision>
  <dcterms:created xsi:type="dcterms:W3CDTF">2022-01-10T20:06:00Z</dcterms:created>
  <dcterms:modified xsi:type="dcterms:W3CDTF">2022-01-10T20:06:00Z</dcterms:modified>
</cp:coreProperties>
</file>