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18F8A67E" w:rsidR="00ED3362" w:rsidRDefault="002D7F7B" w:rsidP="008D2C25">
      <w:pPr>
        <w:spacing w:after="0" w:line="240" w:lineRule="auto"/>
        <w:rPr>
          <w:rFonts w:ascii="Khmer" w:eastAsia="Khmer" w:hAnsi="Khmer" w:cs="Khmer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49EC1CA7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6EE25E33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4C7464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Nov</w:t>
                            </w:r>
                            <w:r w:rsidR="00B32272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845A9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16</w:t>
                            </w:r>
                            <w:r w:rsidR="00117D82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2021)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6EE25E33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4C7464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Nov</w:t>
                      </w:r>
                      <w:r w:rsidR="00B32272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845A9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16</w:t>
                      </w:r>
                      <w:r w:rsidR="00117D82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2021)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845A9">
        <w:rPr>
          <w:rFonts w:ascii="Khmer" w:eastAsia="Khmer" w:hAnsi="Khmer" w:cs="Khmer"/>
          <w:b/>
          <w:sz w:val="48"/>
          <w:szCs w:val="48"/>
        </w:rPr>
        <w:t>Rate reduction could take 18-30 months</w:t>
      </w:r>
    </w:p>
    <w:p w14:paraId="42E592E4" w14:textId="599A10A3" w:rsidR="00CD33BE" w:rsidRDefault="008966F2" w:rsidP="001F5452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 issue </w:t>
      </w:r>
      <w:r w:rsidR="005845A9">
        <w:rPr>
          <w:rFonts w:ascii="Verdana" w:eastAsia="Verdana" w:hAnsi="Verdana" w:cs="Verdana"/>
        </w:rPr>
        <w:t>540</w:t>
      </w:r>
      <w:r w:rsidR="00117D82">
        <w:rPr>
          <w:rFonts w:ascii="Verdana" w:eastAsia="Verdana" w:hAnsi="Verdana" w:cs="Verdana"/>
        </w:rPr>
        <w:t xml:space="preserve"> of the </w:t>
      </w:r>
      <w:r w:rsidR="00117D82">
        <w:rPr>
          <w:rFonts w:ascii="Verdana" w:eastAsia="Verdana" w:hAnsi="Verdana" w:cs="Verdana"/>
          <w:i/>
          <w:iCs/>
        </w:rPr>
        <w:t>Sunday Spotlight</w:t>
      </w:r>
      <w:r w:rsidR="00117D82">
        <w:rPr>
          <w:rFonts w:ascii="Verdana" w:eastAsia="Verdana" w:hAnsi="Verdana" w:cs="Verdana"/>
        </w:rPr>
        <w:t xml:space="preserve">, we analysed the </w:t>
      </w:r>
      <w:r w:rsidR="005845A9">
        <w:rPr>
          <w:rFonts w:ascii="Verdana" w:eastAsia="Verdana" w:hAnsi="Verdana" w:cs="Verdana"/>
        </w:rPr>
        <w:t>composite CCFI freight rate index</w:t>
      </w:r>
      <w:r w:rsidR="008D2C25">
        <w:rPr>
          <w:rFonts w:ascii="Verdana" w:eastAsia="Verdana" w:hAnsi="Verdana" w:cs="Verdana"/>
        </w:rPr>
        <w:t>,</w:t>
      </w:r>
      <w:r w:rsidR="005845A9">
        <w:rPr>
          <w:rFonts w:ascii="Verdana" w:eastAsia="Verdana" w:hAnsi="Verdana" w:cs="Verdana"/>
        </w:rPr>
        <w:t xml:space="preserve"> to see how quickly freight rates </w:t>
      </w:r>
      <w:r w:rsidR="008D2C25">
        <w:rPr>
          <w:rFonts w:ascii="Verdana" w:eastAsia="Verdana" w:hAnsi="Verdana" w:cs="Verdana"/>
        </w:rPr>
        <w:t xml:space="preserve">could </w:t>
      </w:r>
      <w:r w:rsidR="005845A9">
        <w:rPr>
          <w:rFonts w:ascii="Verdana" w:eastAsia="Verdana" w:hAnsi="Verdana" w:cs="Verdana"/>
        </w:rPr>
        <w:t>normalise</w:t>
      </w:r>
      <w:r w:rsidR="008D2C25">
        <w:rPr>
          <w:rFonts w:ascii="Verdana" w:eastAsia="Verdana" w:hAnsi="Verdana" w:cs="Verdana"/>
        </w:rPr>
        <w:t>, if using history as a guide</w:t>
      </w:r>
      <w:r w:rsidR="005845A9">
        <w:rPr>
          <w:rFonts w:ascii="Verdana" w:eastAsia="Verdana" w:hAnsi="Verdana" w:cs="Verdana"/>
        </w:rPr>
        <w:t>.</w:t>
      </w:r>
      <w:r w:rsidR="00F22AED" w:rsidRPr="00F22AED">
        <w:t xml:space="preserve"> </w:t>
      </w:r>
    </w:p>
    <w:p w14:paraId="5E4D0E78" w14:textId="067D1BC7" w:rsidR="005845A9" w:rsidRDefault="00A137EF" w:rsidP="001F5452">
      <w:pPr>
        <w:spacing w:after="120" w:line="336" w:lineRule="auto"/>
        <w:jc w:val="both"/>
        <w:rPr>
          <w:rFonts w:ascii="Verdana" w:eastAsia="Verdana" w:hAnsi="Verdana" w:cs="Verdana"/>
        </w:rPr>
      </w:pPr>
      <w:r w:rsidRPr="00F22AED">
        <w:drawing>
          <wp:anchor distT="0" distB="0" distL="114300" distR="114300" simplePos="0" relativeHeight="251659264" behindDoc="0" locked="0" layoutInCell="1" allowOverlap="1" wp14:anchorId="0310A415" wp14:editId="0269A6E2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3173095" cy="2089150"/>
            <wp:effectExtent l="19050" t="19050" r="27305" b="25400"/>
            <wp:wrapSquare wrapText="bothSides"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14" cy="20993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A9" w:rsidRPr="005845A9">
        <w:rPr>
          <w:rFonts w:ascii="Verdana" w:eastAsia="Verdana" w:hAnsi="Verdana" w:cs="Verdana"/>
        </w:rPr>
        <w:t xml:space="preserve">In figure </w:t>
      </w:r>
      <w:r w:rsidR="005845A9">
        <w:rPr>
          <w:rFonts w:ascii="Verdana" w:eastAsia="Verdana" w:hAnsi="Verdana" w:cs="Verdana"/>
        </w:rPr>
        <w:t>1</w:t>
      </w:r>
      <w:r w:rsidR="005845A9" w:rsidRPr="005845A9">
        <w:rPr>
          <w:rFonts w:ascii="Verdana" w:eastAsia="Verdana" w:hAnsi="Verdana" w:cs="Verdana"/>
        </w:rPr>
        <w:t xml:space="preserve">, we narrowed </w:t>
      </w:r>
      <w:r w:rsidR="005845A9">
        <w:rPr>
          <w:rFonts w:ascii="Verdana" w:eastAsia="Verdana" w:hAnsi="Verdana" w:cs="Verdana"/>
        </w:rPr>
        <w:t xml:space="preserve">down the CCFI to the </w:t>
      </w:r>
      <w:r w:rsidR="005845A9" w:rsidRPr="005845A9">
        <w:rPr>
          <w:rFonts w:ascii="Verdana" w:eastAsia="Verdana" w:hAnsi="Verdana" w:cs="Verdana"/>
        </w:rPr>
        <w:t xml:space="preserve">pre-pandemic data, </w:t>
      </w:r>
      <w:r w:rsidR="005845A9">
        <w:rPr>
          <w:rFonts w:ascii="Verdana" w:eastAsia="Verdana" w:hAnsi="Verdana" w:cs="Verdana"/>
        </w:rPr>
        <w:t xml:space="preserve">and </w:t>
      </w:r>
      <w:r w:rsidR="005845A9" w:rsidRPr="005845A9">
        <w:rPr>
          <w:rFonts w:ascii="Verdana" w:eastAsia="Verdana" w:hAnsi="Verdana" w:cs="Verdana"/>
        </w:rPr>
        <w:t xml:space="preserve">identified 5 periods of sustained rate decreases </w:t>
      </w:r>
      <w:r w:rsidR="005845A9">
        <w:rPr>
          <w:rFonts w:ascii="Verdana" w:eastAsia="Verdana" w:hAnsi="Verdana" w:cs="Verdana"/>
        </w:rPr>
        <w:t>(</w:t>
      </w:r>
      <w:r w:rsidR="005845A9" w:rsidRPr="005845A9">
        <w:rPr>
          <w:rFonts w:ascii="Verdana" w:eastAsia="Verdana" w:hAnsi="Verdana" w:cs="Verdana"/>
        </w:rPr>
        <w:t>marked in red</w:t>
      </w:r>
      <w:r w:rsidR="005845A9">
        <w:rPr>
          <w:rFonts w:ascii="Verdana" w:eastAsia="Verdana" w:hAnsi="Verdana" w:cs="Verdana"/>
        </w:rPr>
        <w:t>)</w:t>
      </w:r>
      <w:r w:rsidR="005845A9" w:rsidRPr="005845A9">
        <w:rPr>
          <w:rFonts w:ascii="Verdana" w:eastAsia="Verdana" w:hAnsi="Verdana" w:cs="Verdana"/>
        </w:rPr>
        <w:t>, as well as 5 periods of sustained rate increases</w:t>
      </w:r>
      <w:r w:rsidR="005845A9">
        <w:rPr>
          <w:rFonts w:ascii="Verdana" w:eastAsia="Verdana" w:hAnsi="Verdana" w:cs="Verdana"/>
        </w:rPr>
        <w:t xml:space="preserve"> (</w:t>
      </w:r>
      <w:r w:rsidR="005845A9" w:rsidRPr="005845A9">
        <w:rPr>
          <w:rFonts w:ascii="Verdana" w:eastAsia="Verdana" w:hAnsi="Verdana" w:cs="Verdana"/>
        </w:rPr>
        <w:t>marked in green</w:t>
      </w:r>
      <w:r w:rsidR="005845A9">
        <w:rPr>
          <w:rFonts w:ascii="Verdana" w:eastAsia="Verdana" w:hAnsi="Verdana" w:cs="Verdana"/>
        </w:rPr>
        <w:t>)</w:t>
      </w:r>
      <w:r w:rsidR="005845A9" w:rsidRPr="005845A9">
        <w:rPr>
          <w:rFonts w:ascii="Verdana" w:eastAsia="Verdana" w:hAnsi="Verdana" w:cs="Verdana"/>
        </w:rPr>
        <w:t>.</w:t>
      </w:r>
      <w:r w:rsidR="00A778D4">
        <w:rPr>
          <w:rFonts w:ascii="Verdana" w:eastAsia="Verdana" w:hAnsi="Verdana" w:cs="Verdana"/>
        </w:rPr>
        <w:t xml:space="preserve"> </w:t>
      </w:r>
      <w:r w:rsidR="005845A9">
        <w:rPr>
          <w:rFonts w:ascii="Verdana" w:eastAsia="Verdana" w:hAnsi="Verdana" w:cs="Verdana"/>
        </w:rPr>
        <w:t xml:space="preserve">Based on this, we defined </w:t>
      </w:r>
      <w:r w:rsidR="00A778D4">
        <w:rPr>
          <w:rFonts w:ascii="Verdana" w:eastAsia="Verdana" w:hAnsi="Verdana" w:cs="Verdana"/>
        </w:rPr>
        <w:t xml:space="preserve">the time </w:t>
      </w:r>
      <w:r w:rsidR="005845A9">
        <w:rPr>
          <w:rFonts w:ascii="Verdana" w:eastAsia="Verdana" w:hAnsi="Verdana" w:cs="Verdana"/>
        </w:rPr>
        <w:t xml:space="preserve">periods </w:t>
      </w:r>
      <w:r w:rsidR="00A778D4">
        <w:rPr>
          <w:rFonts w:ascii="Verdana" w:eastAsia="Verdana" w:hAnsi="Verdana" w:cs="Verdana"/>
        </w:rPr>
        <w:t>of increases and decreases</w:t>
      </w:r>
      <w:r w:rsidR="008D2C25">
        <w:rPr>
          <w:rFonts w:ascii="Verdana" w:eastAsia="Verdana" w:hAnsi="Verdana" w:cs="Verdana"/>
        </w:rPr>
        <w:t>,</w:t>
      </w:r>
      <w:r w:rsidR="00A778D4">
        <w:rPr>
          <w:rFonts w:ascii="Verdana" w:eastAsia="Verdana" w:hAnsi="Verdana" w:cs="Verdana"/>
        </w:rPr>
        <w:t xml:space="preserve"> </w:t>
      </w:r>
      <w:r w:rsidR="005845A9">
        <w:rPr>
          <w:rFonts w:ascii="Verdana" w:eastAsia="Verdana" w:hAnsi="Verdana" w:cs="Verdana"/>
        </w:rPr>
        <w:t>and analysed each separately.</w:t>
      </w:r>
      <w:r w:rsidR="00900E22">
        <w:rPr>
          <w:rFonts w:ascii="Verdana" w:eastAsia="Verdana" w:hAnsi="Verdana" w:cs="Verdana"/>
        </w:rPr>
        <w:t xml:space="preserve"> We measured the rate of decline in terms of the average percentage point drop per week</w:t>
      </w:r>
      <w:r w:rsidR="008D2C25">
        <w:rPr>
          <w:rFonts w:ascii="Verdana" w:eastAsia="Verdana" w:hAnsi="Verdana" w:cs="Verdana"/>
        </w:rPr>
        <w:t>,</w:t>
      </w:r>
      <w:r w:rsidR="00900E22">
        <w:rPr>
          <w:rFonts w:ascii="Verdana" w:eastAsia="Verdana" w:hAnsi="Verdana" w:cs="Verdana"/>
        </w:rPr>
        <w:t xml:space="preserve"> over the full period of </w:t>
      </w:r>
      <w:r w:rsidR="00A778D4">
        <w:rPr>
          <w:rFonts w:ascii="Verdana" w:eastAsia="Verdana" w:hAnsi="Verdana" w:cs="Verdana"/>
        </w:rPr>
        <w:t xml:space="preserve">each of the 5 </w:t>
      </w:r>
      <w:r w:rsidR="00900E22">
        <w:rPr>
          <w:rFonts w:ascii="Verdana" w:eastAsia="Verdana" w:hAnsi="Verdana" w:cs="Verdana"/>
        </w:rPr>
        <w:t>decline</w:t>
      </w:r>
      <w:r w:rsidR="00A778D4">
        <w:rPr>
          <w:rFonts w:ascii="Verdana" w:eastAsia="Verdana" w:hAnsi="Verdana" w:cs="Verdana"/>
        </w:rPr>
        <w:t xml:space="preserve"> periods</w:t>
      </w:r>
      <w:r w:rsidR="00900E22">
        <w:rPr>
          <w:rFonts w:ascii="Verdana" w:eastAsia="Verdana" w:hAnsi="Verdana" w:cs="Verdana"/>
        </w:rPr>
        <w:t xml:space="preserve">. </w:t>
      </w:r>
      <w:r w:rsidR="00A778D4">
        <w:rPr>
          <w:rFonts w:ascii="Verdana" w:eastAsia="Verdana" w:hAnsi="Verdana" w:cs="Verdana"/>
        </w:rPr>
        <w:t xml:space="preserve">This </w:t>
      </w:r>
      <w:r w:rsidR="00900E22">
        <w:rPr>
          <w:rFonts w:ascii="Verdana" w:eastAsia="Verdana" w:hAnsi="Verdana" w:cs="Verdana"/>
        </w:rPr>
        <w:t>ranged between -0.4% and -0.9% per week. If these time periods are to reflect the inherent pricing mechanisms in the industry, we can use the</w:t>
      </w:r>
      <w:r w:rsidR="008D2C25">
        <w:rPr>
          <w:rFonts w:ascii="Verdana" w:eastAsia="Verdana" w:hAnsi="Verdana" w:cs="Verdana"/>
        </w:rPr>
        <w:t>m</w:t>
      </w:r>
      <w:r w:rsidR="00900E22">
        <w:rPr>
          <w:rFonts w:ascii="Verdana" w:eastAsia="Verdana" w:hAnsi="Verdana" w:cs="Verdana"/>
        </w:rPr>
        <w:t xml:space="preserve"> to calculate a reversal back to normality. This, however, presents the next question: what is a normal rate level?</w:t>
      </w:r>
    </w:p>
    <w:p w14:paraId="1C6052C3" w14:textId="06188CF6" w:rsidR="00900E22" w:rsidRDefault="00900E22" w:rsidP="008D2C25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Based on historical CCFI data, this is represented by rate levels around index level 1000. This represents a decline of -69% from the current rate level. </w:t>
      </w:r>
      <w:r w:rsidR="008D2C25">
        <w:rPr>
          <w:rFonts w:ascii="Verdana" w:eastAsia="Verdana" w:hAnsi="Verdana" w:cs="Verdana"/>
        </w:rPr>
        <w:t xml:space="preserve">During the global financial crisis of 2008-2009, rates declined at the fastest rate of a </w:t>
      </w:r>
      <w:r>
        <w:rPr>
          <w:rFonts w:ascii="Verdana" w:eastAsia="Verdana" w:hAnsi="Verdana" w:cs="Verdana"/>
        </w:rPr>
        <w:t xml:space="preserve">weekly decline of -0.9%, </w:t>
      </w:r>
      <w:r w:rsidR="008D2C25">
        <w:rPr>
          <w:rFonts w:ascii="Verdana" w:eastAsia="Verdana" w:hAnsi="Verdana" w:cs="Verdana"/>
        </w:rPr>
        <w:t xml:space="preserve">and if we apply this speed of decline to the current rate levels, it </w:t>
      </w:r>
      <w:r>
        <w:rPr>
          <w:rFonts w:ascii="Verdana" w:eastAsia="Verdana" w:hAnsi="Verdana" w:cs="Verdana"/>
        </w:rPr>
        <w:t>would take 18 months</w:t>
      </w:r>
      <w:r w:rsidR="00A778D4">
        <w:rPr>
          <w:rFonts w:ascii="Verdana" w:eastAsia="Verdana" w:hAnsi="Verdana" w:cs="Verdana"/>
        </w:rPr>
        <w:t xml:space="preserve"> to get </w:t>
      </w:r>
      <w:r w:rsidR="008D2C25">
        <w:rPr>
          <w:rFonts w:ascii="Verdana" w:eastAsia="Verdana" w:hAnsi="Verdana" w:cs="Verdana"/>
        </w:rPr>
        <w:t xml:space="preserve">back </w:t>
      </w:r>
      <w:r w:rsidR="00A778D4">
        <w:rPr>
          <w:rFonts w:ascii="Verdana" w:eastAsia="Verdana" w:hAnsi="Verdana" w:cs="Verdana"/>
        </w:rPr>
        <w:t>to “normal”</w:t>
      </w:r>
      <w:r>
        <w:rPr>
          <w:rFonts w:ascii="Verdana" w:eastAsia="Verdana" w:hAnsi="Verdana" w:cs="Verdana"/>
        </w:rPr>
        <w:t xml:space="preserve">. </w:t>
      </w:r>
      <w:r w:rsidRPr="00900E22">
        <w:rPr>
          <w:rFonts w:ascii="Verdana" w:eastAsia="Verdana" w:hAnsi="Verdana" w:cs="Verdana"/>
        </w:rPr>
        <w:t xml:space="preserve">If, however, the rate </w:t>
      </w:r>
      <w:r w:rsidR="008D2C25">
        <w:rPr>
          <w:rFonts w:ascii="Verdana" w:eastAsia="Verdana" w:hAnsi="Verdana" w:cs="Verdana"/>
        </w:rPr>
        <w:t xml:space="preserve">of </w:t>
      </w:r>
      <w:r w:rsidRPr="00900E22">
        <w:rPr>
          <w:rFonts w:ascii="Verdana" w:eastAsia="Verdana" w:hAnsi="Verdana" w:cs="Verdana"/>
        </w:rPr>
        <w:t xml:space="preserve">decline matches the average seen over the 5 </w:t>
      </w:r>
      <w:r w:rsidR="008D2C25">
        <w:rPr>
          <w:rFonts w:ascii="Verdana" w:eastAsia="Verdana" w:hAnsi="Verdana" w:cs="Verdana"/>
        </w:rPr>
        <w:t xml:space="preserve">rate decline </w:t>
      </w:r>
      <w:r w:rsidRPr="00900E22">
        <w:rPr>
          <w:rFonts w:ascii="Verdana" w:eastAsia="Verdana" w:hAnsi="Verdana" w:cs="Verdana"/>
        </w:rPr>
        <w:t>periods, then normalization would take as much as 26 months</w:t>
      </w:r>
      <w:r>
        <w:rPr>
          <w:rFonts w:ascii="Verdana" w:eastAsia="Verdana" w:hAnsi="Verdana" w:cs="Verdana"/>
        </w:rPr>
        <w:t xml:space="preserve">. However, it can be argued that the current increase is much stronger than before, and that should be </w:t>
      </w:r>
      <w:r w:rsidR="00A778D4">
        <w:rPr>
          <w:rFonts w:ascii="Verdana" w:eastAsia="Verdana" w:hAnsi="Verdana" w:cs="Verdana"/>
        </w:rPr>
        <w:t>accounted for</w:t>
      </w:r>
      <w:r>
        <w:rPr>
          <w:rFonts w:ascii="Verdana" w:eastAsia="Verdana" w:hAnsi="Verdana" w:cs="Verdana"/>
        </w:rPr>
        <w:t>.</w:t>
      </w:r>
    </w:p>
    <w:p w14:paraId="1BDAE86A" w14:textId="2B77EA04" w:rsidR="00900E22" w:rsidRDefault="00900E22" w:rsidP="00732E77">
      <w:pPr>
        <w:spacing w:after="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do this, we calculated </w:t>
      </w:r>
      <w:r w:rsidR="008D2C25"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</w:rPr>
        <w:t xml:space="preserve">average weekly rate increases for the 5 periods with rate increases. </w:t>
      </w:r>
      <w:r w:rsidRPr="00900E22">
        <w:rPr>
          <w:rFonts w:ascii="Verdana" w:eastAsia="Verdana" w:hAnsi="Verdana" w:cs="Verdana"/>
        </w:rPr>
        <w:t>On average, over the 5 periods of decline</w:t>
      </w:r>
      <w:r w:rsidR="008D2C25">
        <w:rPr>
          <w:rFonts w:ascii="Verdana" w:eastAsia="Verdana" w:hAnsi="Verdana" w:cs="Verdana"/>
        </w:rPr>
        <w:t>,</w:t>
      </w:r>
      <w:r w:rsidRPr="00900E22">
        <w:rPr>
          <w:rFonts w:ascii="Verdana" w:eastAsia="Verdana" w:hAnsi="Verdana" w:cs="Verdana"/>
        </w:rPr>
        <w:t xml:space="preserve"> the rates dropped -0.6 percentage points per week</w:t>
      </w:r>
      <w:r w:rsidR="008D2C25">
        <w:rPr>
          <w:rFonts w:ascii="Verdana" w:eastAsia="Verdana" w:hAnsi="Verdana" w:cs="Verdana"/>
        </w:rPr>
        <w:t>,</w:t>
      </w:r>
      <w:r w:rsidRPr="00900E22">
        <w:rPr>
          <w:rFonts w:ascii="Verdana" w:eastAsia="Verdana" w:hAnsi="Verdana" w:cs="Verdana"/>
        </w:rPr>
        <w:t xml:space="preserve"> on average. Over the 5 periods of increase, we saw rates go up by 1.1 percentage points over the period. This implies a factor of 1.8 between increases and decreases</w:t>
      </w:r>
      <w:r w:rsidR="008D2C25">
        <w:rPr>
          <w:rFonts w:ascii="Verdana" w:eastAsia="Verdana" w:hAnsi="Verdana" w:cs="Verdana"/>
        </w:rPr>
        <w:t>, meaning that</w:t>
      </w:r>
      <w:r w:rsidRPr="00900E22">
        <w:rPr>
          <w:rFonts w:ascii="Verdana" w:eastAsia="Verdana" w:hAnsi="Verdana" w:cs="Verdana"/>
        </w:rPr>
        <w:t xml:space="preserve"> </w:t>
      </w:r>
      <w:r w:rsidR="008D2C25">
        <w:rPr>
          <w:rFonts w:ascii="Verdana" w:eastAsia="Verdana" w:hAnsi="Verdana" w:cs="Verdana"/>
        </w:rPr>
        <w:t>r</w:t>
      </w:r>
      <w:r w:rsidRPr="00900E22">
        <w:rPr>
          <w:rFonts w:ascii="Verdana" w:eastAsia="Verdana" w:hAnsi="Verdana" w:cs="Verdana"/>
        </w:rPr>
        <w:t>ate increases tend to be 80% stronger, on a weekly basis, than decreases.</w:t>
      </w:r>
      <w:r>
        <w:rPr>
          <w:rFonts w:ascii="Verdana" w:eastAsia="Verdana" w:hAnsi="Verdana" w:cs="Verdana"/>
        </w:rPr>
        <w:t xml:space="preserve"> </w:t>
      </w:r>
      <w:r w:rsidR="00732E77">
        <w:rPr>
          <w:rFonts w:ascii="Verdana" w:eastAsia="Verdana" w:hAnsi="Verdana" w:cs="Verdana"/>
        </w:rPr>
        <w:t xml:space="preserve">As the current rate level comes after a 17-month period of sustained rate increases, </w:t>
      </w:r>
      <w:r w:rsidRPr="00900E22">
        <w:rPr>
          <w:rFonts w:ascii="Verdana" w:eastAsia="Verdana" w:hAnsi="Verdana" w:cs="Verdana"/>
        </w:rPr>
        <w:t>the result becomes 30 months before a reversal back to index 1000</w:t>
      </w:r>
      <w:r w:rsidR="00732E77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</w:p>
    <w:p w14:paraId="23D7D40F" w14:textId="1EA05ADC" w:rsidR="00ED3362" w:rsidRDefault="002D7F7B" w:rsidP="000D437A">
      <w:pPr>
        <w:spacing w:after="120" w:line="33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579591D7" w:rsidR="00ED3362" w:rsidRDefault="002D7F7B" w:rsidP="000D437A">
      <w:pPr>
        <w:spacing w:after="120" w:line="33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10" w:history="1">
        <w:r w:rsidR="00617E94" w:rsidRPr="008563D5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1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2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87AD" w14:textId="77777777" w:rsidR="001A5804" w:rsidRDefault="001A5804">
      <w:pPr>
        <w:spacing w:after="0" w:line="240" w:lineRule="auto"/>
      </w:pPr>
      <w:r>
        <w:separator/>
      </w:r>
    </w:p>
  </w:endnote>
  <w:endnote w:type="continuationSeparator" w:id="0">
    <w:p w14:paraId="4800FB60" w14:textId="77777777" w:rsidR="001A5804" w:rsidRDefault="001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7C48" w14:textId="77777777" w:rsidR="001A5804" w:rsidRDefault="001A5804">
      <w:pPr>
        <w:spacing w:after="0" w:line="240" w:lineRule="auto"/>
      </w:pPr>
      <w:r>
        <w:separator/>
      </w:r>
    </w:p>
  </w:footnote>
  <w:footnote w:type="continuationSeparator" w:id="0">
    <w:p w14:paraId="0862FE08" w14:textId="77777777" w:rsidR="001A5804" w:rsidRDefault="001A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138EF"/>
    <w:rsid w:val="000145DC"/>
    <w:rsid w:val="000302B4"/>
    <w:rsid w:val="00031B77"/>
    <w:rsid w:val="000339E2"/>
    <w:rsid w:val="000356E3"/>
    <w:rsid w:val="00057FCB"/>
    <w:rsid w:val="000656BF"/>
    <w:rsid w:val="00070688"/>
    <w:rsid w:val="0009250C"/>
    <w:rsid w:val="0009731F"/>
    <w:rsid w:val="000B0305"/>
    <w:rsid w:val="000D437A"/>
    <w:rsid w:val="00117D82"/>
    <w:rsid w:val="001249B8"/>
    <w:rsid w:val="00134A93"/>
    <w:rsid w:val="00136301"/>
    <w:rsid w:val="001761B3"/>
    <w:rsid w:val="00176AF7"/>
    <w:rsid w:val="00181AA3"/>
    <w:rsid w:val="00191469"/>
    <w:rsid w:val="00194A1C"/>
    <w:rsid w:val="001A5804"/>
    <w:rsid w:val="001B3BAF"/>
    <w:rsid w:val="001D1960"/>
    <w:rsid w:val="001E21B5"/>
    <w:rsid w:val="001F5452"/>
    <w:rsid w:val="00206446"/>
    <w:rsid w:val="0021474D"/>
    <w:rsid w:val="0022026B"/>
    <w:rsid w:val="002272D6"/>
    <w:rsid w:val="00242583"/>
    <w:rsid w:val="00256DEC"/>
    <w:rsid w:val="00257E31"/>
    <w:rsid w:val="002754A3"/>
    <w:rsid w:val="00287B13"/>
    <w:rsid w:val="0029224A"/>
    <w:rsid w:val="002964A2"/>
    <w:rsid w:val="002A5663"/>
    <w:rsid w:val="002A645D"/>
    <w:rsid w:val="002B3CEB"/>
    <w:rsid w:val="002D7F7B"/>
    <w:rsid w:val="002E5EEE"/>
    <w:rsid w:val="00314039"/>
    <w:rsid w:val="00341A4E"/>
    <w:rsid w:val="00345801"/>
    <w:rsid w:val="00352640"/>
    <w:rsid w:val="00374ED7"/>
    <w:rsid w:val="00383D4F"/>
    <w:rsid w:val="0038639D"/>
    <w:rsid w:val="0039083A"/>
    <w:rsid w:val="003A550B"/>
    <w:rsid w:val="003C78A9"/>
    <w:rsid w:val="003D0ED2"/>
    <w:rsid w:val="003D185A"/>
    <w:rsid w:val="003E0ACD"/>
    <w:rsid w:val="003E14A9"/>
    <w:rsid w:val="003F67B1"/>
    <w:rsid w:val="003F7262"/>
    <w:rsid w:val="00402019"/>
    <w:rsid w:val="004266C1"/>
    <w:rsid w:val="00445291"/>
    <w:rsid w:val="00477FF9"/>
    <w:rsid w:val="004806C1"/>
    <w:rsid w:val="0049654D"/>
    <w:rsid w:val="004A160F"/>
    <w:rsid w:val="004A4DB6"/>
    <w:rsid w:val="004A6D1C"/>
    <w:rsid w:val="004B42A5"/>
    <w:rsid w:val="004C7464"/>
    <w:rsid w:val="00505109"/>
    <w:rsid w:val="00512813"/>
    <w:rsid w:val="00513B43"/>
    <w:rsid w:val="00517F68"/>
    <w:rsid w:val="00531B94"/>
    <w:rsid w:val="00536B04"/>
    <w:rsid w:val="0054023B"/>
    <w:rsid w:val="00542CDC"/>
    <w:rsid w:val="005546D2"/>
    <w:rsid w:val="00567542"/>
    <w:rsid w:val="00570B84"/>
    <w:rsid w:val="0057220B"/>
    <w:rsid w:val="00574EF3"/>
    <w:rsid w:val="0057562D"/>
    <w:rsid w:val="005845A9"/>
    <w:rsid w:val="0059150D"/>
    <w:rsid w:val="0059172E"/>
    <w:rsid w:val="005D33F4"/>
    <w:rsid w:val="00617E94"/>
    <w:rsid w:val="00620847"/>
    <w:rsid w:val="006267B7"/>
    <w:rsid w:val="00627B34"/>
    <w:rsid w:val="00633029"/>
    <w:rsid w:val="00652139"/>
    <w:rsid w:val="00652830"/>
    <w:rsid w:val="00664511"/>
    <w:rsid w:val="006650A5"/>
    <w:rsid w:val="006919AD"/>
    <w:rsid w:val="006C0C9B"/>
    <w:rsid w:val="006C68EA"/>
    <w:rsid w:val="006D5052"/>
    <w:rsid w:val="006D6AD0"/>
    <w:rsid w:val="00701666"/>
    <w:rsid w:val="0072601B"/>
    <w:rsid w:val="00732E77"/>
    <w:rsid w:val="0075413B"/>
    <w:rsid w:val="00773291"/>
    <w:rsid w:val="007820BD"/>
    <w:rsid w:val="007A0E85"/>
    <w:rsid w:val="007A70C0"/>
    <w:rsid w:val="007B61DD"/>
    <w:rsid w:val="007E2E78"/>
    <w:rsid w:val="007F772C"/>
    <w:rsid w:val="008055F7"/>
    <w:rsid w:val="008214F2"/>
    <w:rsid w:val="0083740C"/>
    <w:rsid w:val="008454ED"/>
    <w:rsid w:val="008670B3"/>
    <w:rsid w:val="008966F2"/>
    <w:rsid w:val="008B458B"/>
    <w:rsid w:val="008C46E4"/>
    <w:rsid w:val="008D2C25"/>
    <w:rsid w:val="008E228D"/>
    <w:rsid w:val="008F2D8F"/>
    <w:rsid w:val="00900E22"/>
    <w:rsid w:val="00905B8C"/>
    <w:rsid w:val="00924591"/>
    <w:rsid w:val="00926A08"/>
    <w:rsid w:val="00927FB2"/>
    <w:rsid w:val="0094492E"/>
    <w:rsid w:val="009A7CAA"/>
    <w:rsid w:val="009C18F5"/>
    <w:rsid w:val="009C3779"/>
    <w:rsid w:val="00A04149"/>
    <w:rsid w:val="00A137EF"/>
    <w:rsid w:val="00A33E2A"/>
    <w:rsid w:val="00A5146F"/>
    <w:rsid w:val="00A522FF"/>
    <w:rsid w:val="00A55D57"/>
    <w:rsid w:val="00A60374"/>
    <w:rsid w:val="00A778D4"/>
    <w:rsid w:val="00A86475"/>
    <w:rsid w:val="00AC2B5A"/>
    <w:rsid w:val="00B0547F"/>
    <w:rsid w:val="00B131BC"/>
    <w:rsid w:val="00B32272"/>
    <w:rsid w:val="00B74416"/>
    <w:rsid w:val="00B95795"/>
    <w:rsid w:val="00BA0A74"/>
    <w:rsid w:val="00BB5CCE"/>
    <w:rsid w:val="00BC3AF7"/>
    <w:rsid w:val="00BC580B"/>
    <w:rsid w:val="00BF2810"/>
    <w:rsid w:val="00C00E35"/>
    <w:rsid w:val="00C216E4"/>
    <w:rsid w:val="00C2538D"/>
    <w:rsid w:val="00C54085"/>
    <w:rsid w:val="00C86EC0"/>
    <w:rsid w:val="00CA2B29"/>
    <w:rsid w:val="00CD2F94"/>
    <w:rsid w:val="00CD33BE"/>
    <w:rsid w:val="00D16D31"/>
    <w:rsid w:val="00D41230"/>
    <w:rsid w:val="00D42346"/>
    <w:rsid w:val="00D62A7C"/>
    <w:rsid w:val="00D6558C"/>
    <w:rsid w:val="00D84E6D"/>
    <w:rsid w:val="00D87062"/>
    <w:rsid w:val="00DA67D3"/>
    <w:rsid w:val="00DE15B1"/>
    <w:rsid w:val="00DE487E"/>
    <w:rsid w:val="00E02826"/>
    <w:rsid w:val="00E245CA"/>
    <w:rsid w:val="00E441BB"/>
    <w:rsid w:val="00E450F1"/>
    <w:rsid w:val="00E45647"/>
    <w:rsid w:val="00E5060F"/>
    <w:rsid w:val="00E52D9A"/>
    <w:rsid w:val="00E61EF6"/>
    <w:rsid w:val="00E66246"/>
    <w:rsid w:val="00E9229E"/>
    <w:rsid w:val="00E9392D"/>
    <w:rsid w:val="00E96464"/>
    <w:rsid w:val="00EA3321"/>
    <w:rsid w:val="00EC721F"/>
    <w:rsid w:val="00ED3362"/>
    <w:rsid w:val="00EF192E"/>
    <w:rsid w:val="00EF2CE2"/>
    <w:rsid w:val="00F00508"/>
    <w:rsid w:val="00F16932"/>
    <w:rsid w:val="00F172B0"/>
    <w:rsid w:val="00F22AED"/>
    <w:rsid w:val="00F3460F"/>
    <w:rsid w:val="00F34793"/>
    <w:rsid w:val="00F43049"/>
    <w:rsid w:val="00F43E82"/>
    <w:rsid w:val="00F53DB5"/>
    <w:rsid w:val="00F57484"/>
    <w:rsid w:val="00F86594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@sea-intelligenc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a@sea-intelligenc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C32B1785-A333-43E2-A786-492FBF291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Niels Madsen</cp:lastModifiedBy>
  <cp:revision>7</cp:revision>
  <dcterms:created xsi:type="dcterms:W3CDTF">2021-11-15T15:07:00Z</dcterms:created>
  <dcterms:modified xsi:type="dcterms:W3CDTF">2021-11-16T09:52:00Z</dcterms:modified>
</cp:coreProperties>
</file>