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9B74" w14:textId="3C187B09" w:rsidR="00B7476E" w:rsidRPr="00BB56BF" w:rsidRDefault="001E2576">
      <w:pPr>
        <w:spacing w:before="120" w:after="0" w:line="288" w:lineRule="auto"/>
        <w:rPr>
          <w:rFonts w:ascii="Khmer UI" w:eastAsia="Khmer" w:hAnsi="Khmer UI" w:cs="Khmer UI"/>
        </w:rPr>
      </w:pPr>
      <w:r w:rsidRPr="00BB56BF">
        <w:rPr>
          <w:rFonts w:ascii="Khmer UI" w:eastAsia="Khmer" w:hAnsi="Khmer UI" w:cs="Khmer UI"/>
          <w:b/>
          <w:sz w:val="32"/>
          <w:szCs w:val="32"/>
        </w:rPr>
        <w:t>Schedule reliability</w:t>
      </w:r>
      <w:r w:rsidRPr="00BB56BF">
        <w:rPr>
          <w:rFonts w:ascii="Khmer UI" w:hAnsi="Khmer UI" w:cs="Khmer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EB9B7B" wp14:editId="1203C360">
                <wp:simplePos x="0" y="0"/>
                <wp:positionH relativeFrom="column">
                  <wp:posOffset>-914399</wp:posOffset>
                </wp:positionH>
                <wp:positionV relativeFrom="paragraph">
                  <wp:posOffset>-901699</wp:posOffset>
                </wp:positionV>
                <wp:extent cx="8178165" cy="8858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680" y="3341850"/>
                          <a:ext cx="8168640" cy="876300"/>
                        </a:xfrm>
                        <a:prstGeom prst="rect">
                          <a:avLst/>
                        </a:prstGeom>
                        <a:solidFill>
                          <a:srgbClr val="003398"/>
                        </a:solidFill>
                        <a:ln w="9525" cap="flat" cmpd="sng">
                          <a:solidFill>
                            <a:srgbClr val="0033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EB9B82" w14:textId="0E7B6598" w:rsidR="00B7476E" w:rsidRDefault="001E2576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Sea-Intelligence – Press Release (</w:t>
                            </w:r>
                            <w:r w:rsidR="00277EC8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Jan 2</w:t>
                            </w:r>
                            <w:r w:rsidR="0085449C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  <w:lang w:val="en-DK"/>
                              </w:rPr>
                              <w:t>7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, 202</w:t>
                            </w:r>
                            <w:r w:rsidR="00277EC8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)</w:t>
                            </w:r>
                          </w:p>
                          <w:p w14:paraId="6BEB9B83" w14:textId="77777777" w:rsidR="00B7476E" w:rsidRDefault="001E2576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  <w:u w:val="single"/>
                              </w:rPr>
                              <w:t>www.Sea-Intelligence.com</w:t>
                            </w:r>
                          </w:p>
                          <w:p w14:paraId="6BEB9B84" w14:textId="77777777" w:rsidR="00B7476E" w:rsidRDefault="00B7476E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400" tIns="180000" rIns="228600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B9B7B" id="Rectangle 47" o:spid="_x0000_s1026" style="position:absolute;margin-left:-1in;margin-top:-71pt;width:643.95pt;height:69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" fillcolor="#003398" strokecolor="#003398">
                <v:stroke startarrowwidth="narrow" startarrowlength="short" endarrowwidth="narrow" endarrowlength="short"/>
                <v:textbox inset="1in,5mm,18pt,1.2694mm">
                  <w:txbxContent>
                    <w:p w14:paraId="6BEB9B82" w14:textId="0E7B6598" w:rsidR="00B7476E" w:rsidRDefault="001E2576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Sea-Intelligence – Press Release (</w:t>
                      </w:r>
                      <w:r w:rsidR="00277EC8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Jan 2</w:t>
                      </w:r>
                      <w:r w:rsidR="0085449C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  <w:lang w:val="en-DK"/>
                        </w:rPr>
                        <w:t>7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, 202</w:t>
                      </w:r>
                      <w:r w:rsidR="00277EC8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2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)</w:t>
                      </w:r>
                    </w:p>
                    <w:p w14:paraId="6BEB9B83" w14:textId="77777777" w:rsidR="00B7476E" w:rsidRDefault="001E2576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  <w:u w:val="single"/>
                        </w:rPr>
                        <w:t>www.Sea-Intelligence.com</w:t>
                      </w:r>
                    </w:p>
                    <w:p w14:paraId="6BEB9B84" w14:textId="77777777" w:rsidR="00B7476E" w:rsidRDefault="00B7476E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C3248">
        <w:rPr>
          <w:rFonts w:ascii="Khmer UI" w:eastAsia="Khmer" w:hAnsi="Khmer UI" w:cs="Khmer UI"/>
          <w:b/>
          <w:sz w:val="32"/>
          <w:szCs w:val="32"/>
        </w:rPr>
        <w:t xml:space="preserve"> </w:t>
      </w:r>
      <w:r w:rsidR="004B7A73">
        <w:rPr>
          <w:rFonts w:ascii="Khmer UI" w:eastAsia="Khmer" w:hAnsi="Khmer UI" w:cs="Khmer UI"/>
          <w:b/>
          <w:sz w:val="32"/>
          <w:szCs w:val="32"/>
        </w:rPr>
        <w:t>drops to record-low in December 2021</w:t>
      </w:r>
    </w:p>
    <w:p w14:paraId="6BEB9B75" w14:textId="683E2C82" w:rsidR="00B7476E" w:rsidRDefault="001E2576">
      <w:pPr>
        <w:spacing w:after="120" w:line="288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Sea-Intelligence has published issue </w:t>
      </w:r>
      <w:r w:rsidR="0052533D">
        <w:rPr>
          <w:rFonts w:ascii="Verdana" w:eastAsia="Verdana" w:hAnsi="Verdana" w:cs="Verdana"/>
        </w:rPr>
        <w:t xml:space="preserve">125 </w:t>
      </w:r>
      <w:r>
        <w:rPr>
          <w:rFonts w:ascii="Verdana" w:eastAsia="Verdana" w:hAnsi="Verdana" w:cs="Verdana"/>
        </w:rPr>
        <w:t xml:space="preserve">of the </w:t>
      </w:r>
      <w:r>
        <w:rPr>
          <w:rFonts w:ascii="Verdana" w:eastAsia="Verdana" w:hAnsi="Verdana" w:cs="Verdana"/>
          <w:i/>
        </w:rPr>
        <w:t>Global Liner Performance (GLP) report</w:t>
      </w:r>
      <w:r>
        <w:rPr>
          <w:rFonts w:ascii="Verdana" w:eastAsia="Verdana" w:hAnsi="Verdana" w:cs="Verdana"/>
        </w:rPr>
        <w:t xml:space="preserve">, with schedule reliability figures up to and including </w:t>
      </w:r>
      <w:r w:rsidR="0052533D">
        <w:rPr>
          <w:rFonts w:ascii="Verdana" w:eastAsia="Verdana" w:hAnsi="Verdana" w:cs="Verdana"/>
        </w:rPr>
        <w:t xml:space="preserve">December </w:t>
      </w:r>
      <w:r>
        <w:rPr>
          <w:rFonts w:ascii="Verdana" w:eastAsia="Verdana" w:hAnsi="Verdana" w:cs="Verdana"/>
        </w:rPr>
        <w:t>2021. As the report itself is quite comprehensive and covers schedule reliability across 34 different trade lanes and 60+ carriers, this press release will only cover the global highlights from the full report.</w:t>
      </w:r>
    </w:p>
    <w:p w14:paraId="6BEB9B76" w14:textId="4D3F6FBE" w:rsidR="00B7476E" w:rsidRDefault="003D7C9A">
      <w:pPr>
        <w:spacing w:after="0" w:line="288" w:lineRule="auto"/>
        <w:jc w:val="both"/>
        <w:rPr>
          <w:rFonts w:ascii="Verdana" w:eastAsia="Verdana" w:hAnsi="Verdana" w:cs="Verdana"/>
        </w:rPr>
      </w:pPr>
      <w:r w:rsidRPr="003D7C9A">
        <w:rPr>
          <w:noProof/>
        </w:rPr>
        <w:drawing>
          <wp:inline distT="0" distB="0" distL="0" distR="0" wp14:anchorId="15AEA232" wp14:editId="697D0342">
            <wp:extent cx="6301105" cy="1968500"/>
            <wp:effectExtent l="0" t="0" r="4445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9B77" w14:textId="72416159" w:rsidR="00B7476E" w:rsidRDefault="0052533D">
      <w:pPr>
        <w:spacing w:after="120" w:line="288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 w:rsidRPr="0052533D">
        <w:rPr>
          <w:rFonts w:ascii="Verdana" w:eastAsia="Verdana" w:hAnsi="Verdana" w:cs="Verdana"/>
        </w:rPr>
        <w:t xml:space="preserve">chedule reliability </w:t>
      </w:r>
      <w:r>
        <w:rPr>
          <w:rFonts w:ascii="Verdana" w:eastAsia="Verdana" w:hAnsi="Verdana" w:cs="Verdana"/>
        </w:rPr>
        <w:t xml:space="preserve">dropped again, this time by </w:t>
      </w:r>
      <w:r w:rsidRPr="0052533D">
        <w:rPr>
          <w:rFonts w:ascii="Verdana" w:eastAsia="Verdana" w:hAnsi="Verdana" w:cs="Verdana"/>
        </w:rPr>
        <w:t xml:space="preserve">-1.2 percentage points </w:t>
      </w:r>
      <w:r>
        <w:rPr>
          <w:rFonts w:ascii="Verdana" w:eastAsia="Verdana" w:hAnsi="Verdana" w:cs="Verdana"/>
        </w:rPr>
        <w:t xml:space="preserve">M/M </w:t>
      </w:r>
      <w:r w:rsidRPr="0052533D">
        <w:rPr>
          <w:rFonts w:ascii="Verdana" w:eastAsia="Verdana" w:hAnsi="Verdana" w:cs="Verdana"/>
        </w:rPr>
        <w:t>to 32.0%</w:t>
      </w:r>
      <w:r>
        <w:rPr>
          <w:rFonts w:ascii="Verdana" w:eastAsia="Verdana" w:hAnsi="Verdana" w:cs="Verdana"/>
        </w:rPr>
        <w:t xml:space="preserve">; </w:t>
      </w:r>
      <w:r w:rsidRPr="0052533D">
        <w:rPr>
          <w:rFonts w:ascii="Verdana" w:eastAsia="Verdana" w:hAnsi="Verdana" w:cs="Verdana"/>
        </w:rPr>
        <w:t>the lowest ever global schedule reliability since Sea-Intelligence started the measurement in 2011. On a Y/Y level, schedule reliability was -12.5 percentage points lower. Despite the low schedule reliability in 2021, there hasn’t been much fluctuation, with the global scores hovering between 32%-40% for the most part</w:t>
      </w:r>
      <w:r>
        <w:rPr>
          <w:rFonts w:ascii="Verdana" w:eastAsia="Verdana" w:hAnsi="Verdana" w:cs="Verdana"/>
        </w:rPr>
        <w:t>.</w:t>
      </w:r>
      <w:r w:rsidR="00276148" w:rsidRPr="00276148">
        <w:rPr>
          <w:rFonts w:ascii="Verdana" w:eastAsia="Verdana" w:hAnsi="Verdana" w:cs="Verdana"/>
        </w:rPr>
        <w:t xml:space="preserve"> </w:t>
      </w:r>
      <w:r w:rsidR="00276148">
        <w:rPr>
          <w:rFonts w:ascii="Verdana" w:eastAsia="Verdana" w:hAnsi="Verdana" w:cs="Verdana"/>
        </w:rPr>
        <w:t xml:space="preserve">The average delay for late vessel arrivals </w:t>
      </w:r>
      <w:r>
        <w:rPr>
          <w:rFonts w:ascii="Verdana" w:eastAsia="Verdana" w:hAnsi="Verdana" w:cs="Verdana"/>
        </w:rPr>
        <w:t xml:space="preserve">increased to </w:t>
      </w:r>
      <w:r w:rsidR="003D7C9A">
        <w:rPr>
          <w:rFonts w:ascii="Verdana" w:eastAsia="Verdana" w:hAnsi="Verdana" w:cs="Verdana"/>
        </w:rPr>
        <w:t xml:space="preserve">7.33 </w:t>
      </w:r>
      <w:proofErr w:type="gramStart"/>
      <w:r w:rsidR="003D7C9A">
        <w:rPr>
          <w:rFonts w:ascii="Verdana" w:eastAsia="Verdana" w:hAnsi="Verdana" w:cs="Verdana"/>
        </w:rPr>
        <w:t>days;</w:t>
      </w:r>
      <w:proofErr w:type="gramEnd"/>
      <w:r w:rsidR="003D7C9A">
        <w:rPr>
          <w:rFonts w:ascii="Verdana" w:eastAsia="Verdana" w:hAnsi="Verdana" w:cs="Verdana"/>
        </w:rPr>
        <w:t xml:space="preserve"> the fifth consecutive month with the delay figure above 7 days.</w:t>
      </w:r>
    </w:p>
    <w:p w14:paraId="6BEB9B78" w14:textId="51407A0F" w:rsidR="00B7476E" w:rsidRDefault="003D7C9A">
      <w:pPr>
        <w:spacing w:after="120" w:line="288" w:lineRule="auto"/>
        <w:jc w:val="both"/>
        <w:rPr>
          <w:rFonts w:ascii="Verdana" w:eastAsia="Verdana" w:hAnsi="Verdana" w:cs="Verdana"/>
        </w:rPr>
      </w:pPr>
      <w:r w:rsidRPr="003D7C9A">
        <w:rPr>
          <w:noProof/>
        </w:rPr>
        <w:drawing>
          <wp:anchor distT="0" distB="0" distL="114300" distR="114300" simplePos="0" relativeHeight="251659264" behindDoc="1" locked="0" layoutInCell="1" allowOverlap="1" wp14:anchorId="17D54244" wp14:editId="5EC25CE5">
            <wp:simplePos x="0" y="0"/>
            <wp:positionH relativeFrom="column">
              <wp:posOffset>-24765</wp:posOffset>
            </wp:positionH>
            <wp:positionV relativeFrom="paragraph">
              <wp:posOffset>8255</wp:posOffset>
            </wp:positionV>
            <wp:extent cx="2762250" cy="2884170"/>
            <wp:effectExtent l="0" t="0" r="0" b="0"/>
            <wp:wrapTight wrapText="bothSides">
              <wp:wrapPolygon edited="0">
                <wp:start x="0" y="0"/>
                <wp:lineTo x="0" y="21400"/>
                <wp:lineTo x="21451" y="21400"/>
                <wp:lineTo x="21451" y="0"/>
                <wp:lineTo x="0" y="0"/>
              </wp:wrapPolygon>
            </wp:wrapTight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148" w:rsidRPr="00276148">
        <w:rPr>
          <w:rFonts w:ascii="Verdana" w:eastAsia="Verdana" w:hAnsi="Verdana" w:cs="Verdana"/>
        </w:rPr>
        <w:t xml:space="preserve">Maersk was once again the most reliable top-14 carrier in </w:t>
      </w:r>
      <w:r>
        <w:rPr>
          <w:rFonts w:ascii="Verdana" w:eastAsia="Verdana" w:hAnsi="Verdana" w:cs="Verdana"/>
        </w:rPr>
        <w:t xml:space="preserve">December </w:t>
      </w:r>
      <w:r w:rsidR="00276148" w:rsidRPr="00276148">
        <w:rPr>
          <w:rFonts w:ascii="Verdana" w:eastAsia="Verdana" w:hAnsi="Verdana" w:cs="Verdana"/>
        </w:rPr>
        <w:t>2021, with schedule reliability of 4</w:t>
      </w:r>
      <w:r w:rsidR="00C835E1">
        <w:rPr>
          <w:rFonts w:ascii="Verdana" w:eastAsia="Verdana" w:hAnsi="Verdana" w:cs="Verdana"/>
        </w:rPr>
        <w:t>6</w:t>
      </w:r>
      <w:r w:rsidR="00276148" w:rsidRPr="00276148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>2</w:t>
      </w:r>
      <w:r w:rsidR="00276148" w:rsidRPr="00276148">
        <w:rPr>
          <w:rFonts w:ascii="Verdana" w:eastAsia="Verdana" w:hAnsi="Verdana" w:cs="Verdana"/>
        </w:rPr>
        <w:t xml:space="preserve">%, followed by Hamburg Süd with </w:t>
      </w:r>
      <w:r>
        <w:rPr>
          <w:rFonts w:ascii="Verdana" w:eastAsia="Verdana" w:hAnsi="Verdana" w:cs="Verdana"/>
        </w:rPr>
        <w:t>41.4</w:t>
      </w:r>
      <w:r w:rsidR="00276148" w:rsidRPr="00276148">
        <w:rPr>
          <w:rFonts w:ascii="Verdana" w:eastAsia="Verdana" w:hAnsi="Verdana" w:cs="Verdana"/>
        </w:rPr>
        <w:t xml:space="preserve">%. </w:t>
      </w:r>
      <w:r w:rsidR="004855AE">
        <w:rPr>
          <w:rFonts w:ascii="Verdana" w:eastAsia="Verdana" w:hAnsi="Verdana" w:cs="Verdana"/>
        </w:rPr>
        <w:t xml:space="preserve">Only MSC </w:t>
      </w:r>
      <w:r w:rsidR="00276148" w:rsidRPr="00276148">
        <w:rPr>
          <w:rFonts w:ascii="Verdana" w:eastAsia="Verdana" w:hAnsi="Verdana" w:cs="Verdana"/>
        </w:rPr>
        <w:t xml:space="preserve">had schedule reliability between 30%-40%, with </w:t>
      </w:r>
      <w:r>
        <w:rPr>
          <w:rFonts w:ascii="Verdana" w:eastAsia="Verdana" w:hAnsi="Verdana" w:cs="Verdana"/>
        </w:rPr>
        <w:t xml:space="preserve">six </w:t>
      </w:r>
      <w:r w:rsidR="00276148" w:rsidRPr="00276148">
        <w:rPr>
          <w:rFonts w:ascii="Verdana" w:eastAsia="Verdana" w:hAnsi="Verdana" w:cs="Verdana"/>
        </w:rPr>
        <w:t xml:space="preserve">carriers recording schedule reliability of 20%-30%. </w:t>
      </w:r>
      <w:r w:rsidR="004855AE">
        <w:rPr>
          <w:rFonts w:ascii="Verdana" w:eastAsia="Verdana" w:hAnsi="Verdana" w:cs="Verdana"/>
        </w:rPr>
        <w:t xml:space="preserve">The remaining </w:t>
      </w:r>
      <w:r>
        <w:rPr>
          <w:rFonts w:ascii="Verdana" w:eastAsia="Verdana" w:hAnsi="Verdana" w:cs="Verdana"/>
        </w:rPr>
        <w:t xml:space="preserve">five </w:t>
      </w:r>
      <w:r w:rsidR="00276148" w:rsidRPr="00276148">
        <w:rPr>
          <w:rFonts w:ascii="Verdana" w:eastAsia="Verdana" w:hAnsi="Verdana" w:cs="Verdana"/>
        </w:rPr>
        <w:t xml:space="preserve">carriers had schedule reliability of under 20%, with Evergreen recording the lowest </w:t>
      </w:r>
      <w:r>
        <w:rPr>
          <w:rFonts w:ascii="Verdana" w:eastAsia="Verdana" w:hAnsi="Verdana" w:cs="Verdana"/>
        </w:rPr>
        <w:t xml:space="preserve">December </w:t>
      </w:r>
      <w:r w:rsidR="00276148" w:rsidRPr="00276148">
        <w:rPr>
          <w:rFonts w:ascii="Verdana" w:eastAsia="Verdana" w:hAnsi="Verdana" w:cs="Verdana"/>
        </w:rPr>
        <w:t xml:space="preserve">2021 schedule reliability </w:t>
      </w:r>
      <w:r>
        <w:rPr>
          <w:rFonts w:ascii="Verdana" w:eastAsia="Verdana" w:hAnsi="Verdana" w:cs="Verdana"/>
        </w:rPr>
        <w:t xml:space="preserve">figure </w:t>
      </w:r>
      <w:r w:rsidR="00276148" w:rsidRPr="00276148"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</w:rPr>
        <w:t>14.3</w:t>
      </w:r>
      <w:r w:rsidR="00276148" w:rsidRPr="00276148">
        <w:rPr>
          <w:rFonts w:ascii="Verdana" w:eastAsia="Verdana" w:hAnsi="Verdana" w:cs="Verdana"/>
        </w:rPr>
        <w:t>%</w:t>
      </w:r>
      <w:r w:rsidR="001E2576">
        <w:rPr>
          <w:rFonts w:ascii="Verdana" w:eastAsia="Verdana" w:hAnsi="Verdana" w:cs="Verdana"/>
        </w:rPr>
        <w:t>.</w:t>
      </w:r>
      <w:r w:rsidR="00276148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Nine </w:t>
      </w:r>
      <w:r w:rsidR="00276148">
        <w:rPr>
          <w:rFonts w:ascii="Verdana" w:eastAsia="Verdana" w:hAnsi="Verdana" w:cs="Verdana"/>
        </w:rPr>
        <w:t xml:space="preserve">carriers recorded a M/M improvement in schedule reliability, while no carrier recorded a Y/Y improvement in schedule reliability, with all </w:t>
      </w:r>
      <w:r w:rsidR="00C835E1">
        <w:rPr>
          <w:rFonts w:ascii="Verdana" w:eastAsia="Verdana" w:hAnsi="Verdana" w:cs="Verdana"/>
        </w:rPr>
        <w:t xml:space="preserve">but </w:t>
      </w:r>
      <w:r>
        <w:rPr>
          <w:rFonts w:ascii="Verdana" w:eastAsia="Verdana" w:hAnsi="Verdana" w:cs="Verdana"/>
        </w:rPr>
        <w:t xml:space="preserve">four carriers </w:t>
      </w:r>
      <w:r w:rsidR="00276148">
        <w:rPr>
          <w:rFonts w:ascii="Verdana" w:eastAsia="Verdana" w:hAnsi="Verdana" w:cs="Verdana"/>
        </w:rPr>
        <w:t xml:space="preserve">recording double-digit </w:t>
      </w:r>
      <w:r w:rsidR="00EF43EA">
        <w:rPr>
          <w:rFonts w:ascii="Verdana" w:eastAsia="Verdana" w:hAnsi="Verdana" w:cs="Verdana"/>
        </w:rPr>
        <w:t xml:space="preserve">Y/Y </w:t>
      </w:r>
      <w:r w:rsidR="00276148">
        <w:rPr>
          <w:rFonts w:ascii="Verdana" w:eastAsia="Verdana" w:hAnsi="Verdana" w:cs="Verdana"/>
        </w:rPr>
        <w:t>declines</w:t>
      </w:r>
      <w:r w:rsidR="004855AE">
        <w:rPr>
          <w:rFonts w:ascii="Verdana" w:eastAsia="Verdana" w:hAnsi="Verdana" w:cs="Verdana"/>
        </w:rPr>
        <w:t>.</w:t>
      </w:r>
    </w:p>
    <w:p w14:paraId="6BEB9B79" w14:textId="44D8E486" w:rsidR="00B7476E" w:rsidRDefault="001E2576">
      <w:pPr>
        <w:spacing w:after="0" w:line="276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--- 000 --- END OF PRESS RELEASE --- 000 ---</w:t>
      </w:r>
    </w:p>
    <w:p w14:paraId="4FC3BD7F" w14:textId="77777777" w:rsidR="004855AE" w:rsidRDefault="004855AE">
      <w:pPr>
        <w:spacing w:after="0" w:line="276" w:lineRule="auto"/>
        <w:jc w:val="center"/>
        <w:rPr>
          <w:rFonts w:ascii="Verdana" w:eastAsia="Verdana" w:hAnsi="Verdana" w:cs="Verdana"/>
        </w:rPr>
      </w:pPr>
    </w:p>
    <w:p w14:paraId="6BEB9B7A" w14:textId="77777777" w:rsidR="00B7476E" w:rsidRDefault="001E2576">
      <w:pPr>
        <w:spacing w:after="120" w:line="276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All quotes can be attributed to: Alan Murphy, CEO, Sea-Intelligence.</w:t>
      </w:r>
      <w:r>
        <w:rPr>
          <w:rFonts w:ascii="Verdana" w:eastAsia="Verdana" w:hAnsi="Verdana" w:cs="Verdana"/>
          <w:sz w:val="21"/>
          <w:szCs w:val="21"/>
        </w:rPr>
        <w:br/>
        <w:t xml:space="preserve">For more information, please contact: </w:t>
      </w:r>
      <w:hyperlink r:id="rId9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ia@sea-intelligence.com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, </w:t>
      </w:r>
      <w:hyperlink r:id="rId10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am@sea-intelligence.com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 </w:t>
      </w:r>
    </w:p>
    <w:sectPr w:rsidR="00B7476E">
      <w:footerReference w:type="default" r:id="rId11"/>
      <w:pgSz w:w="12240" w:h="15840"/>
      <w:pgMar w:top="1440" w:right="1183" w:bottom="1440" w:left="1134" w:header="72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390A" w14:textId="77777777" w:rsidR="001D0B20" w:rsidRDefault="001D0B20">
      <w:pPr>
        <w:spacing w:after="0" w:line="240" w:lineRule="auto"/>
      </w:pPr>
      <w:r>
        <w:separator/>
      </w:r>
    </w:p>
  </w:endnote>
  <w:endnote w:type="continuationSeparator" w:id="0">
    <w:p w14:paraId="777E3E81" w14:textId="77777777" w:rsidR="001D0B20" w:rsidRDefault="001D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Khmer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9B81" w14:textId="0812A6FA" w:rsidR="00B7476E" w:rsidRPr="005420CC" w:rsidRDefault="005420CC" w:rsidP="009E1929">
    <w:pPr>
      <w:pStyle w:val="Footer"/>
      <w:spacing w:after="300"/>
      <w:jc w:val="both"/>
      <w:outlineLvl w:val="3"/>
      <w:rPr>
        <w:rFonts w:ascii="Khmer UI" w:hAnsi="Khmer UI" w:cs="Khmer UI"/>
        <w:i/>
        <w:iCs/>
      </w:rPr>
    </w:pPr>
    <w:r w:rsidRPr="005420CC">
      <w:rPr>
        <w:rStyle w:val="SubtleEmphasis"/>
        <w:rFonts w:ascii="Khmer UI" w:hAnsi="Khmer UI" w:cs="Khmer UI"/>
        <w:i w:val="0"/>
        <w:iCs w:val="0"/>
        <w:sz w:val="21"/>
        <w:szCs w:val="21"/>
        <w:lang w:val="en-US"/>
      </w:rPr>
      <w:t>Sea</w:t>
    </w:r>
    <w:r w:rsidRPr="005420CC">
      <w:rPr>
        <w:rStyle w:val="SubtleEmphasis"/>
        <w:rFonts w:ascii="Cambria Math" w:hAnsi="Cambria Math" w:cs="Cambria Math"/>
        <w:i w:val="0"/>
        <w:iCs w:val="0"/>
        <w:sz w:val="21"/>
        <w:szCs w:val="21"/>
        <w:lang w:val="en-US"/>
      </w:rPr>
      <w:t>‑</w:t>
    </w:r>
    <w:r w:rsidRPr="005420CC">
      <w:rPr>
        <w:rStyle w:val="SubtleEmphasis"/>
        <w:rFonts w:ascii="Khmer UI" w:hAnsi="Khmer UI" w:cs="Khmer UI"/>
        <w:i w:val="0"/>
        <w:iCs w:val="0"/>
        <w:sz w:val="21"/>
        <w:szCs w:val="21"/>
        <w:lang w:val="en-US"/>
      </w:rPr>
      <w:t>Intelligence is a leading provider of Research &amp; Analysis, Data Services, and Advisory Services within the global supply chain, with a strong focus on container shipping. Combining strong quantitative analytical skills with a deep understanding of the supply chain industry, based on many decades of experience at all central parts of the Ocean supply chain, Sea</w:t>
    </w:r>
    <w:r w:rsidRPr="005420CC">
      <w:rPr>
        <w:rStyle w:val="SubtleEmphasis"/>
        <w:rFonts w:ascii="Cambria Math" w:hAnsi="Cambria Math" w:cs="Cambria Math"/>
        <w:i w:val="0"/>
        <w:iCs w:val="0"/>
        <w:sz w:val="21"/>
        <w:szCs w:val="21"/>
        <w:lang w:val="en-US"/>
      </w:rPr>
      <w:t>‑</w:t>
    </w:r>
    <w:r w:rsidRPr="005420CC">
      <w:rPr>
        <w:rStyle w:val="SubtleEmphasis"/>
        <w:rFonts w:ascii="Khmer UI" w:hAnsi="Khmer UI" w:cs="Khmer UI"/>
        <w:i w:val="0"/>
        <w:iCs w:val="0"/>
        <w:sz w:val="21"/>
        <w:szCs w:val="21"/>
        <w:lang w:val="en-US"/>
      </w:rPr>
      <w:t>Intelligence supports customers across all stakeholder groups.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FBD2" w14:textId="77777777" w:rsidR="001D0B20" w:rsidRDefault="001D0B20">
      <w:pPr>
        <w:spacing w:after="0" w:line="240" w:lineRule="auto"/>
      </w:pPr>
      <w:r>
        <w:separator/>
      </w:r>
    </w:p>
  </w:footnote>
  <w:footnote w:type="continuationSeparator" w:id="0">
    <w:p w14:paraId="36E04555" w14:textId="77777777" w:rsidR="001D0B20" w:rsidRDefault="001D0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6E"/>
    <w:rsid w:val="0004413C"/>
    <w:rsid w:val="00117F07"/>
    <w:rsid w:val="001D0B20"/>
    <w:rsid w:val="001E2576"/>
    <w:rsid w:val="00276148"/>
    <w:rsid w:val="00276C22"/>
    <w:rsid w:val="00277EC8"/>
    <w:rsid w:val="00294CA7"/>
    <w:rsid w:val="003A3751"/>
    <w:rsid w:val="003D7C9A"/>
    <w:rsid w:val="004855AE"/>
    <w:rsid w:val="004B7A73"/>
    <w:rsid w:val="004C6A32"/>
    <w:rsid w:val="0052533D"/>
    <w:rsid w:val="005420CC"/>
    <w:rsid w:val="00576139"/>
    <w:rsid w:val="00586CFF"/>
    <w:rsid w:val="005A1DD1"/>
    <w:rsid w:val="005E1CE2"/>
    <w:rsid w:val="00630CDE"/>
    <w:rsid w:val="00656B91"/>
    <w:rsid w:val="006C3248"/>
    <w:rsid w:val="0085449C"/>
    <w:rsid w:val="0087562D"/>
    <w:rsid w:val="0089544B"/>
    <w:rsid w:val="009E1929"/>
    <w:rsid w:val="00AB1063"/>
    <w:rsid w:val="00B7476E"/>
    <w:rsid w:val="00BB56BF"/>
    <w:rsid w:val="00C479F1"/>
    <w:rsid w:val="00C704D5"/>
    <w:rsid w:val="00C835E1"/>
    <w:rsid w:val="00C970AE"/>
    <w:rsid w:val="00D57573"/>
    <w:rsid w:val="00DC7BF9"/>
    <w:rsid w:val="00EF43EA"/>
    <w:rsid w:val="00F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EB9B74"/>
  <w15:docId w15:val="{83B3728D-F79E-437B-B962-3FA01B8E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55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5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45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8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584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455841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C6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m@sea-intellig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@sea-intellig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wiynZbSKnB540+qUnUY0VM3ng==">AMUW2mX2kWgRIKsGSEYuNqZXLVJ7RGsL2XFgA97ndwebHmf1A7jk2E+gHu+r889UJ6eveXKrt7osPXf4d2Nvv86yhqQ9jWQwe0cZeCZSmFLYzM3BX73aszA=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Imaad Asad</dc:creator>
  <cp:lastModifiedBy>Alan Murphy</cp:lastModifiedBy>
  <cp:revision>7</cp:revision>
  <dcterms:created xsi:type="dcterms:W3CDTF">2021-12-23T16:19:00Z</dcterms:created>
  <dcterms:modified xsi:type="dcterms:W3CDTF">2022-01-27T10:00:00Z</dcterms:modified>
</cp:coreProperties>
</file>